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C9" w:rsidRPr="00C546C9" w:rsidRDefault="00C546C9" w:rsidP="00C546C9">
      <w:pPr>
        <w:shd w:val="clear" w:color="auto" w:fill="F3E2E2"/>
        <w:spacing w:after="150" w:line="240" w:lineRule="auto"/>
        <w:outlineLvl w:val="2"/>
        <w:rPr>
          <w:rFonts w:ascii="Arial" w:eastAsia="Times New Roman" w:hAnsi="Arial" w:cs="Arial"/>
          <w:color w:val="333333"/>
          <w:sz w:val="35"/>
          <w:szCs w:val="35"/>
          <w:lang w:eastAsia="it-IT"/>
        </w:rPr>
      </w:pPr>
      <w:r w:rsidRPr="00C546C9">
        <w:rPr>
          <w:rFonts w:ascii="Arial" w:eastAsia="Times New Roman" w:hAnsi="Arial" w:cs="Arial"/>
          <w:b/>
          <w:bCs/>
          <w:color w:val="008000"/>
          <w:sz w:val="35"/>
          <w:lang w:eastAsia="it-IT"/>
        </w:rPr>
        <w:t>Protocollo 0003497/U del 21/05/2020 - I.7 - Eventi, cerimoniale, patrocini, concorsi, editoria e stampa</w:t>
      </w:r>
    </w:p>
    <w:p w:rsidR="00C546C9" w:rsidRPr="00C546C9" w:rsidRDefault="00C546C9" w:rsidP="00C546C9">
      <w:pPr>
        <w:shd w:val="clear" w:color="auto" w:fill="F3E2E2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C546C9">
        <w:rPr>
          <w:rFonts w:ascii="Arial" w:eastAsia="Times New Roman" w:hAnsi="Arial" w:cs="Arial"/>
          <w:color w:val="333333"/>
          <w:sz w:val="20"/>
          <w:lang w:eastAsia="it-IT"/>
        </w:rPr>
        <w:t>Data ed ora messaggio:</w:t>
      </w: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20/05/2020 16:20:56</w:t>
      </w: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C546C9">
        <w:rPr>
          <w:rFonts w:ascii="Arial" w:eastAsia="Times New Roman" w:hAnsi="Arial" w:cs="Arial"/>
          <w:color w:val="333333"/>
          <w:sz w:val="20"/>
          <w:lang w:eastAsia="it-IT"/>
        </w:rPr>
        <w:t>Oggetto:</w:t>
      </w: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[FLC CGIL] Scuola: garanzia di sicurezza per gli esami di Stato, sottoscritto il protocollo</w:t>
      </w: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C546C9">
        <w:rPr>
          <w:rFonts w:ascii="Arial" w:eastAsia="Times New Roman" w:hAnsi="Arial" w:cs="Arial"/>
          <w:color w:val="333333"/>
          <w:sz w:val="20"/>
          <w:lang w:eastAsia="it-IT"/>
        </w:rPr>
        <w:t>Da:</w:t>
      </w: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"conoscenzanews@flcgil.it" &lt;conoscenzanews@flcgil.it&gt;</w:t>
      </w: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C546C9">
        <w:rPr>
          <w:rFonts w:ascii="Arial" w:eastAsia="Times New Roman" w:hAnsi="Arial" w:cs="Arial"/>
          <w:color w:val="333333"/>
          <w:sz w:val="20"/>
          <w:lang w:eastAsia="it-IT"/>
        </w:rPr>
        <w:t>A:</w:t>
      </w: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tpic83300l@istruzione.it</w:t>
      </w:r>
    </w:p>
    <w:p w:rsidR="00C546C9" w:rsidRPr="00C546C9" w:rsidRDefault="00F41234" w:rsidP="00C546C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1234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0" o:hralign="center" o:hrstd="t" o:hrnoshade="t" o:hr="t" fillcolor="#333" stroked="f"/>
        </w:pict>
      </w:r>
    </w:p>
    <w:p w:rsidR="00C546C9" w:rsidRPr="00C546C9" w:rsidRDefault="00C546C9" w:rsidP="00C546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it-IT"/>
        </w:rPr>
        <w:drawing>
          <wp:inline distT="0" distB="0" distL="0" distR="0">
            <wp:extent cx="1714500" cy="581025"/>
            <wp:effectExtent l="19050" t="0" r="0" b="0"/>
            <wp:docPr id="2" name="Immagine 2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6C9" w:rsidRPr="00C546C9" w:rsidRDefault="00C546C9" w:rsidP="00C546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C546C9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it-IT"/>
        </w:rPr>
        <w:t>Garanzia di sicurezza per gli esami di Stato:</w:t>
      </w:r>
      <w:r w:rsidRPr="00C546C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it-IT"/>
        </w:rPr>
        <w:br/>
      </w:r>
      <w:r w:rsidRPr="00C546C9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it-IT"/>
        </w:rPr>
        <w:t>sottoscritto il protocollo</w:t>
      </w:r>
    </w:p>
    <w:p w:rsidR="00C546C9" w:rsidRPr="00C546C9" w:rsidRDefault="00C546C9" w:rsidP="00C546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Nel primo pomeriggio del 19 maggio è stato sottoscritto un </w:t>
      </w:r>
      <w:hyperlink r:id="rId5" w:history="1">
        <w:r w:rsidRPr="00C546C9">
          <w:rPr>
            <w:rFonts w:ascii="Arial" w:eastAsia="Times New Roman" w:hAnsi="Arial" w:cs="Arial"/>
            <w:color w:val="5B9BD1"/>
            <w:sz w:val="20"/>
            <w:u w:val="single"/>
            <w:lang w:eastAsia="it-IT"/>
          </w:rPr>
          <w:t>Protocollo d’intesa</w:t>
        </w:r>
      </w:hyperlink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fra </w:t>
      </w:r>
      <w:r w:rsidRPr="00C546C9">
        <w:rPr>
          <w:rFonts w:ascii="Arial" w:eastAsia="Times New Roman" w:hAnsi="Arial" w:cs="Arial"/>
          <w:b/>
          <w:bCs/>
          <w:color w:val="333333"/>
          <w:sz w:val="20"/>
          <w:lang w:eastAsia="it-IT"/>
        </w:rPr>
        <w:t>Ministero dell’Istruzione</w:t>
      </w: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e le </w:t>
      </w:r>
      <w:r w:rsidRPr="00C546C9">
        <w:rPr>
          <w:rFonts w:ascii="Arial" w:eastAsia="Times New Roman" w:hAnsi="Arial" w:cs="Arial"/>
          <w:b/>
          <w:bCs/>
          <w:color w:val="333333"/>
          <w:sz w:val="20"/>
          <w:lang w:eastAsia="it-IT"/>
        </w:rPr>
        <w:t>organizzazioni sindacali</w:t>
      </w: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 rappresentative del comparto e dell’Area dirigenziale FLC CGIL, CISL Scuola, UIL Scuola, SNALS </w:t>
      </w:r>
      <w:proofErr w:type="spellStart"/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Confsal</w:t>
      </w:r>
      <w:proofErr w:type="spellEnd"/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, </w:t>
      </w:r>
      <w:proofErr w:type="spellStart"/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Anief</w:t>
      </w:r>
      <w:proofErr w:type="spellEnd"/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 ANP e Dirigenti scuola.</w:t>
      </w: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L’</w:t>
      </w:r>
      <w:r w:rsidRPr="00C546C9">
        <w:rPr>
          <w:rFonts w:ascii="Arial" w:eastAsia="Times New Roman" w:hAnsi="Arial" w:cs="Arial"/>
          <w:b/>
          <w:bCs/>
          <w:color w:val="333333"/>
          <w:sz w:val="20"/>
          <w:lang w:eastAsia="it-IT"/>
        </w:rPr>
        <w:t>obiettivo</w:t>
      </w: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del protocollo è quello di garantire la </w:t>
      </w:r>
      <w:r w:rsidRPr="00C546C9">
        <w:rPr>
          <w:rFonts w:ascii="Arial" w:eastAsia="Times New Roman" w:hAnsi="Arial" w:cs="Arial"/>
          <w:b/>
          <w:bCs/>
          <w:color w:val="333333"/>
          <w:sz w:val="20"/>
          <w:lang w:eastAsia="it-IT"/>
        </w:rPr>
        <w:t>sicurezza</w:t>
      </w: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agli studenti, alle commissioni d’esame e al personale ATA durante lo </w:t>
      </w:r>
      <w:r w:rsidRPr="00C546C9">
        <w:rPr>
          <w:rFonts w:ascii="Arial" w:eastAsia="Times New Roman" w:hAnsi="Arial" w:cs="Arial"/>
          <w:b/>
          <w:bCs/>
          <w:color w:val="333333"/>
          <w:sz w:val="20"/>
          <w:lang w:eastAsia="it-IT"/>
        </w:rPr>
        <w:t>svolgimento degli esami di stato del secondo ciclo </w:t>
      </w: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contro il pericolo di contagio da COVID-19.</w:t>
      </w:r>
    </w:p>
    <w:p w:rsidR="00C546C9" w:rsidRPr="00C546C9" w:rsidRDefault="00C546C9" w:rsidP="00C546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La nostra organizzazione ha voluto fortemente </w:t>
      </w:r>
      <w:r w:rsidRPr="00C546C9">
        <w:rPr>
          <w:rFonts w:ascii="Arial" w:eastAsia="Times New Roman" w:hAnsi="Arial" w:cs="Arial"/>
          <w:b/>
          <w:bCs/>
          <w:color w:val="333333"/>
          <w:sz w:val="20"/>
          <w:lang w:eastAsia="it-IT"/>
        </w:rPr>
        <w:t>strumenti diretti di controllo delle condizioni di sicurezza</w:t>
      </w: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a diversi livelli: nazionale, regionale, di singola scuola. L’</w:t>
      </w:r>
      <w:r w:rsidRPr="00C546C9">
        <w:rPr>
          <w:rFonts w:ascii="Arial" w:eastAsia="Times New Roman" w:hAnsi="Arial" w:cs="Arial"/>
          <w:b/>
          <w:bCs/>
          <w:color w:val="333333"/>
          <w:sz w:val="20"/>
          <w:lang w:eastAsia="it-IT"/>
        </w:rPr>
        <w:t>esame di Stato in presenza</w:t>
      </w: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deve rimanere un evento scolastico importante con la </w:t>
      </w:r>
      <w:r w:rsidRPr="00C546C9">
        <w:rPr>
          <w:rFonts w:ascii="Arial" w:eastAsia="Times New Roman" w:hAnsi="Arial" w:cs="Arial"/>
          <w:b/>
          <w:bCs/>
          <w:color w:val="333333"/>
          <w:sz w:val="20"/>
          <w:lang w:eastAsia="it-IT"/>
        </w:rPr>
        <w:t>massima garanzia di tutela della salute</w:t>
      </w:r>
      <w:r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di studenti, docenti, dirigenti e di tutto il personale scolastico.</w:t>
      </w:r>
    </w:p>
    <w:p w:rsidR="00C546C9" w:rsidRPr="00C546C9" w:rsidRDefault="00F41234" w:rsidP="00C546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6" w:history="1">
        <w:r w:rsidR="00C546C9" w:rsidRPr="00C546C9">
          <w:rPr>
            <w:rFonts w:ascii="Arial" w:eastAsia="Times New Roman" w:hAnsi="Arial" w:cs="Arial"/>
            <w:color w:val="5B9BD1"/>
            <w:sz w:val="20"/>
            <w:u w:val="single"/>
            <w:lang w:eastAsia="it-IT"/>
          </w:rPr>
          <w:t>I punti salienti del Protocollo d’intesa</w:t>
        </w:r>
      </w:hyperlink>
      <w:r w:rsidR="00C546C9"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e il </w:t>
      </w:r>
      <w:hyperlink r:id="rId7" w:history="1">
        <w:r w:rsidR="00C546C9" w:rsidRPr="00C546C9">
          <w:rPr>
            <w:rFonts w:ascii="Arial" w:eastAsia="Times New Roman" w:hAnsi="Arial" w:cs="Arial"/>
            <w:color w:val="5B9BD1"/>
            <w:sz w:val="20"/>
            <w:u w:val="single"/>
            <w:lang w:eastAsia="it-IT"/>
          </w:rPr>
          <w:t>commento dei sindacati</w:t>
        </w:r>
      </w:hyperlink>
      <w:r w:rsidR="00C546C9"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C546C9" w:rsidRPr="00C546C9" w:rsidRDefault="00F41234" w:rsidP="00C546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8" w:history="1">
        <w:r w:rsidR="00C546C9" w:rsidRPr="00C546C9">
          <w:rPr>
            <w:rFonts w:ascii="Arial" w:eastAsia="Times New Roman" w:hAnsi="Arial" w:cs="Arial"/>
            <w:color w:val="5B9BD1"/>
            <w:sz w:val="20"/>
            <w:u w:val="single"/>
            <w:lang w:eastAsia="it-IT"/>
          </w:rPr>
          <w:t>Protocollo d’intesa</w:t>
        </w:r>
      </w:hyperlink>
      <w:r w:rsidR="00C546C9"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| </w:t>
      </w:r>
      <w:hyperlink r:id="rId9" w:history="1">
        <w:r w:rsidR="00C546C9" w:rsidRPr="00C546C9">
          <w:rPr>
            <w:rFonts w:ascii="Arial" w:eastAsia="Times New Roman" w:hAnsi="Arial" w:cs="Arial"/>
            <w:color w:val="5B9BD1"/>
            <w:sz w:val="20"/>
            <w:u w:val="single"/>
            <w:lang w:eastAsia="it-IT"/>
          </w:rPr>
          <w:t>Documento tecnico</w:t>
        </w:r>
      </w:hyperlink>
      <w:r w:rsidR="00C546C9"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| </w:t>
      </w:r>
      <w:hyperlink r:id="rId10" w:history="1">
        <w:r w:rsidR="00C546C9" w:rsidRPr="00C546C9">
          <w:rPr>
            <w:rFonts w:ascii="Arial" w:eastAsia="Times New Roman" w:hAnsi="Arial" w:cs="Arial"/>
            <w:color w:val="5B9BD1"/>
            <w:sz w:val="20"/>
            <w:u w:val="single"/>
            <w:lang w:eastAsia="it-IT"/>
          </w:rPr>
          <w:t>Convenzione Croce Rossa - Ministero dell’Istruzione</w:t>
        </w:r>
      </w:hyperlink>
      <w:r w:rsidR="00C546C9" w:rsidRPr="00C546C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B9321C" w:rsidRDefault="00B9321C"/>
    <w:p w:rsidR="008D6D92" w:rsidRDefault="008D6D92">
      <w:hyperlink r:id="rId11" w:history="1">
        <w:r>
          <w:rPr>
            <w:rStyle w:val="Collegamentoipertestuale"/>
          </w:rPr>
          <w:t>http://www.ricercarsi.it/inde</w:t>
        </w:r>
        <w:r>
          <w:rPr>
            <w:rStyle w:val="Collegamentoipertestuale"/>
          </w:rPr>
          <w:t>x</w:t>
        </w:r>
        <w:r>
          <w:rPr>
            <w:rStyle w:val="Collegamentoipertestuale"/>
          </w:rPr>
          <w:t>.php/component/content/article?id=100</w:t>
        </w:r>
      </w:hyperlink>
      <w:r>
        <w:rPr>
          <w:noProof/>
          <w:lang w:eastAsia="it-IT"/>
        </w:rPr>
        <w:drawing>
          <wp:inline distT="0" distB="0" distL="0" distR="0">
            <wp:extent cx="6120130" cy="1377029"/>
            <wp:effectExtent l="19050" t="0" r="0" b="0"/>
            <wp:docPr id="1" name="Immagine 2" descr="Ricercarsi 2020: indagine scuola statale. Compila il quest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cercarsi 2020: indagine scuola statale. Compila il questionari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D92" w:rsidSect="00B93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46C9"/>
    <w:rsid w:val="004501C6"/>
    <w:rsid w:val="007B2B8A"/>
    <w:rsid w:val="008D6D92"/>
    <w:rsid w:val="00B9321C"/>
    <w:rsid w:val="00C546C9"/>
    <w:rsid w:val="00F4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21C"/>
  </w:style>
  <w:style w:type="paragraph" w:styleId="Titolo3">
    <w:name w:val="heading 3"/>
    <w:basedOn w:val="Normale"/>
    <w:link w:val="Titolo3Carattere"/>
    <w:uiPriority w:val="9"/>
    <w:qFormat/>
    <w:rsid w:val="00C54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546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protocollogreen">
    <w:name w:val="protocollo_green"/>
    <w:basedOn w:val="Carpredefinitoparagrafo"/>
    <w:rsid w:val="00C546C9"/>
  </w:style>
  <w:style w:type="character" w:customStyle="1" w:styleId="bold">
    <w:name w:val="bold"/>
    <w:basedOn w:val="Carpredefinitoparagrafo"/>
    <w:rsid w:val="00C546C9"/>
  </w:style>
  <w:style w:type="paragraph" w:styleId="NormaleWeb">
    <w:name w:val="Normal (Web)"/>
    <w:basedOn w:val="Normale"/>
    <w:uiPriority w:val="99"/>
    <w:semiHidden/>
    <w:unhideWhenUsed/>
    <w:rsid w:val="00C5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rsid w:val="00C5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546C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546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6C9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6D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335">
          <w:marLeft w:val="0"/>
          <w:marRight w:val="0"/>
          <w:marTop w:val="0"/>
          <w:marBottom w:val="300"/>
          <w:divBdr>
            <w:top w:val="none" w:sz="0" w:space="11" w:color="DFAEB7"/>
            <w:left w:val="single" w:sz="36" w:space="11" w:color="DFAEB7"/>
            <w:bottom w:val="none" w:sz="0" w:space="11" w:color="DFAEB7"/>
            <w:right w:val="none" w:sz="0" w:space="23" w:color="DFAEB7"/>
          </w:divBdr>
        </w:div>
        <w:div w:id="732310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contratti/documenti/scuola/protocollo-intesa-ministero-istruzione-sindacati-scuola-linee-operative-garantire-regolare-svolgimento-esami-conclusivi-di-stato-2019-2020.fl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cgil.it/comunicati-stampa/comunicato-unitario/scuola-maturita-in-presenza-sottoscritto-protocollo-intesa-garantire-massima-sicurezza.flc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cgil.it/scuola/esami-di-maturita-in-sicurezza-sottoscritto-il-protocollo-ministero-sindacati.flc" TargetMode="External"/><Relationship Id="rId11" Type="http://schemas.openxmlformats.org/officeDocument/2006/relationships/hyperlink" Target="http://www.ricercarsi.it/index.php/component/content/article?id=100" TargetMode="External"/><Relationship Id="rId5" Type="http://schemas.openxmlformats.org/officeDocument/2006/relationships/hyperlink" Target="http://www.flcgil.it/contratti/documenti/scuola/protocollo-intesa-ministero-istruzione-sindacati-scuola-linee-operative-garantire-regolare-svolgimento-esami-conclusivi-di-stato-2019-2020.flc" TargetMode="External"/><Relationship Id="rId10" Type="http://schemas.openxmlformats.org/officeDocument/2006/relationships/hyperlink" Target="http://www.flcgil.it/sindacato/documenti/scuola/convenzione-croce-rossa-ministero-istruzione-supporto-istituzioni-scolastiche-svolgimento-esami-di-stato-2019-2020.flc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sindacato/documenti/scuola/documento-tecnico-rimodulazione-misure-contenitive-settore-scolastico-svolgimento-esami-di-stato-scuola-secondaria-secondo-grado-2019-2020.fl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LIM_07</dc:creator>
  <cp:lastModifiedBy>LIM_07</cp:lastModifiedBy>
  <cp:revision>2</cp:revision>
  <dcterms:created xsi:type="dcterms:W3CDTF">2020-05-21T08:09:00Z</dcterms:created>
  <dcterms:modified xsi:type="dcterms:W3CDTF">2020-05-21T08:09:00Z</dcterms:modified>
</cp:coreProperties>
</file>